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A31" w:rsidRPr="00766A31" w:rsidRDefault="00766A31" w:rsidP="00766A31">
      <w:pPr>
        <w:spacing w:after="225" w:line="450" w:lineRule="atLeast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uk-UA" w:eastAsia="ru-RU"/>
        </w:rPr>
      </w:pPr>
      <w:r w:rsidRPr="00766A31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uk-UA" w:eastAsia="ru-RU"/>
        </w:rPr>
        <w:t>МОН визначено структуру 2014/15 навчального року</w:t>
      </w:r>
    </w:p>
    <w:p w:rsidR="00766A31" w:rsidRPr="00766A31" w:rsidRDefault="00766A31" w:rsidP="00766A31">
      <w:pPr>
        <w:spacing w:after="0" w:line="270" w:lineRule="atLeast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val="uk-UA" w:eastAsia="ru-RU"/>
        </w:rPr>
      </w:pPr>
      <w:r w:rsidRPr="00766A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Міністерством освіти і науки розроблені </w:t>
      </w:r>
      <w:hyperlink r:id="rId4" w:tgtFrame="_blank" w:tooltip="Про навчальні плани загальноосвітніх навчальних закладів та структуру 2014/2015 навчального року" w:history="1">
        <w:r w:rsidRPr="00766A31">
          <w:rPr>
            <w:rFonts w:ascii="Times New Roman" w:eastAsia="Times New Roman" w:hAnsi="Times New Roman" w:cs="Times New Roman"/>
            <w:color w:val="FF0000"/>
            <w:sz w:val="28"/>
            <w:szCs w:val="28"/>
            <w:lang w:val="uk-UA" w:eastAsia="ru-RU"/>
          </w:rPr>
          <w:t>рекомендації щодо навчальних планів загальноосвітніх навчальних закладів та структури 2014/2015 навчального року</w:t>
        </w:r>
      </w:hyperlink>
      <w:r w:rsidRPr="00766A31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>.</w:t>
      </w:r>
      <w:r w:rsidRPr="00766A31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br/>
      </w:r>
      <w:r w:rsidRPr="00766A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>В освітньому відомстві наголошують, що відповідно до законодавства, структуру навчального року мають встановлювати загальноосвітні навчальні заклади за погодженням з місцевими органами управління освітою.</w:t>
      </w:r>
      <w:r w:rsidRPr="00766A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</w:r>
      <w:r w:rsidRPr="00766A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>У наступному навчальному році міністерство рекомендує організувати навчальні заняття за семестровою системою: І семестр - з 1 вересня до 26 грудня, ІІ семестр – з 12 січня до 29 травня.</w:t>
      </w:r>
      <w:r w:rsidRPr="00766A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</w:r>
      <w:r w:rsidRPr="00766A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>Осінні канікули рекомендовано провести з 27 жовтня до 2 листопада, зимові - з 29 грудня до 11 січня, весняні - з 23 до 29 березня.</w:t>
      </w:r>
      <w:r w:rsidRPr="00766A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</w:r>
      <w:r w:rsidRPr="00766A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>Навчальний рік випускників початкової, основної та старшої школи буде завершено проведенням державної підсумкової атестації.</w:t>
      </w:r>
      <w:r w:rsidRPr="00766A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</w:r>
      <w:r w:rsidRPr="00766A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>Шкільні іспити учнів 4-х класів відбудуться у вигляді підсумкових контрольних робіт з 12 до21 червня з трьох предметів: читання, української мови та математики.</w:t>
      </w:r>
      <w:r w:rsidRPr="00766A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</w:r>
      <w:r w:rsidRPr="00766A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>Державна підсумкова атестація дев’ятикласників відбудеться у період з 1 до 8 червня. Випускники шкіл складуть шкільні іспити з 22 до 28 травня.</w:t>
      </w:r>
      <w:r w:rsidRPr="00766A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</w:r>
      <w:r w:rsidRPr="00766A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>Головною новацією </w:t>
      </w:r>
      <w:hyperlink r:id="rId5" w:tgtFrame="_blank" w:tooltip="ДПА" w:history="1">
        <w:r w:rsidRPr="00766A31">
          <w:rPr>
            <w:rFonts w:ascii="Times New Roman" w:eastAsia="Times New Roman" w:hAnsi="Times New Roman" w:cs="Times New Roman"/>
            <w:color w:val="FF0000"/>
            <w:sz w:val="28"/>
            <w:szCs w:val="28"/>
            <w:lang w:val="uk-UA" w:eastAsia="ru-RU"/>
          </w:rPr>
          <w:t>державної підсумкової атестації</w:t>
        </w:r>
      </w:hyperlink>
      <w:r w:rsidRPr="00766A31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> </w:t>
      </w:r>
      <w:r w:rsidRPr="00766A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 2014/15 навчальному році стане скорочення кількості іспитів в учнів 9-х класів з 5-ти до 3-х, а також відмова від обов’язкових збірників завдань ДПА для учнів шкіл.</w:t>
      </w:r>
      <w:r w:rsidRPr="00766A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</w:r>
      <w:r w:rsidRPr="00766A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>Отже, державну підсумкову атестацію для учнів основної та старшої школи передбачається провести у письмовій формі з трьох предметів: української мови, математики або історії та з предмета за вибором учнів (11 клас) чи школи (9 клас) за завданнями, розробленими загальноосвітніми навчальними закладами.</w:t>
      </w:r>
      <w:r w:rsidRPr="00766A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</w:r>
      <w:r w:rsidRPr="00766A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>Вручення документів про освіту Міністерство освіти рекомендує провести для випускників 9-х класів 10 – 11 червня, 11-х класів – 30 – 31 травня.</w:t>
      </w:r>
      <w:r w:rsidRPr="00766A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</w:r>
      <w:r w:rsidRPr="00766A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>Рішення про доцільність проведення навчальної практики та навчальних екскурсій загальноосвітні навчальні заклади прийматимуть самостійно.</w:t>
      </w:r>
      <w:r w:rsidRPr="00766A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</w:r>
      <w:r w:rsidRPr="00766A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>Також Міністерством освіти і науки надано рекомендації щодо розроблення робочих навчальних планів загальноосвітніх навчальних закладів на 2014/2015 навчальний рік.</w:t>
      </w:r>
      <w:r w:rsidRPr="00766A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</w:r>
      <w:r w:rsidRPr="00766A3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br/>
        <w:t xml:space="preserve">Докладно про навчальні плани загальноосвітніх навчальних закладів, а також розроблення робочих навчальних планів шкіл див. </w:t>
      </w:r>
      <w:r w:rsidRPr="00766A31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val="uk-UA" w:eastAsia="ru-RU"/>
        </w:rPr>
        <w:t>у листі МОН </w:t>
      </w:r>
      <w:hyperlink r:id="rId6" w:tgtFrame="_blank" w:tooltip="Про навчальні плани загальноосвітніх навчальних закладів та структуру 2014/2015 навчального року" w:history="1">
        <w:r w:rsidRPr="00766A31">
          <w:rPr>
            <w:rFonts w:ascii="Times New Roman" w:eastAsia="Times New Roman" w:hAnsi="Times New Roman" w:cs="Times New Roman"/>
            <w:b/>
            <w:bCs/>
            <w:color w:val="FF0000"/>
            <w:sz w:val="28"/>
            <w:szCs w:val="28"/>
            <w:u w:val="single"/>
            <w:lang w:val="uk-UA" w:eastAsia="ru-RU"/>
          </w:rPr>
          <w:t>"Про навчальні плани загальноосвітніх навчальних закладів та структуру 2014/2015 навчального року"</w:t>
        </w:r>
      </w:hyperlink>
      <w:r w:rsidRPr="00766A31"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val="uk-UA" w:eastAsia="ru-RU"/>
        </w:rPr>
        <w:t> від 11.06.14 року.</w:t>
      </w:r>
    </w:p>
    <w:p w:rsidR="00EA5CEC" w:rsidRPr="00766A31" w:rsidRDefault="00766A31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EA5CEC" w:rsidRPr="00766A31" w:rsidSect="00766A3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66A31"/>
    <w:rsid w:val="00207DFE"/>
    <w:rsid w:val="006A628F"/>
    <w:rsid w:val="00766A31"/>
    <w:rsid w:val="00D66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C72"/>
  </w:style>
  <w:style w:type="paragraph" w:styleId="1">
    <w:name w:val="heading 1"/>
    <w:basedOn w:val="a"/>
    <w:link w:val="10"/>
    <w:uiPriority w:val="9"/>
    <w:qFormat/>
    <w:rsid w:val="00766A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6A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66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66A31"/>
  </w:style>
  <w:style w:type="character" w:styleId="a4">
    <w:name w:val="Hyperlink"/>
    <w:basedOn w:val="a0"/>
    <w:uiPriority w:val="99"/>
    <w:semiHidden/>
    <w:unhideWhenUsed/>
    <w:rsid w:val="00766A31"/>
    <w:rPr>
      <w:color w:val="0000FF"/>
      <w:u w:val="single"/>
    </w:rPr>
  </w:style>
  <w:style w:type="character" w:styleId="a5">
    <w:name w:val="Strong"/>
    <w:basedOn w:val="a0"/>
    <w:uiPriority w:val="22"/>
    <w:qFormat/>
    <w:rsid w:val="00766A3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svita.ua/legislation/Ser_osv/41570/" TargetMode="External"/><Relationship Id="rId5" Type="http://schemas.openxmlformats.org/officeDocument/2006/relationships/hyperlink" Target="http://osvita.ua/school/certification/" TargetMode="External"/><Relationship Id="rId4" Type="http://schemas.openxmlformats.org/officeDocument/2006/relationships/hyperlink" Target="http://osvita.ua/legislation/Ser_osv/4157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419</Words>
  <Characters>2391</Characters>
  <Application>Microsoft Office Word</Application>
  <DocSecurity>0</DocSecurity>
  <Lines>19</Lines>
  <Paragraphs>5</Paragraphs>
  <ScaleCrop>false</ScaleCrop>
  <Company>Home</Company>
  <LinksUpToDate>false</LinksUpToDate>
  <CharactersWithSpaces>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2014-06-12T20:16:00Z</dcterms:created>
  <dcterms:modified xsi:type="dcterms:W3CDTF">2014-06-12T20:18:00Z</dcterms:modified>
</cp:coreProperties>
</file>